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631894FE" w:rsidR="00927D4C" w:rsidRPr="00D36938" w:rsidRDefault="00927D4C" w:rsidP="00927D4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 xml:space="preserve">ne z planem wynikowym autorstwa Lidii </w:t>
      </w:r>
      <w:proofErr w:type="spellStart"/>
      <w:r w:rsidR="00B24B58">
        <w:rPr>
          <w:rFonts w:ascii="Times New Roman" w:hAnsi="Times New Roman" w:cs="Times New Roman"/>
          <w:sz w:val="24"/>
          <w:szCs w:val="24"/>
        </w:rPr>
        <w:t>Bancerz</w:t>
      </w:r>
      <w:proofErr w:type="spellEnd"/>
      <w:r w:rsidR="00B24B58">
        <w:rPr>
          <w:rFonts w:ascii="Times New Roman" w:hAnsi="Times New Roman" w:cs="Times New Roman"/>
          <w:sz w:val="24"/>
          <w:szCs w:val="24"/>
        </w:rPr>
        <w:t>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  <w:r w:rsidR="00D36938">
        <w:rPr>
          <w:rFonts w:ascii="Times New Roman" w:hAnsi="Times New Roman" w:cs="Times New Roman"/>
          <w:sz w:val="24"/>
          <w:szCs w:val="24"/>
        </w:rPr>
        <w:t xml:space="preserve"> </w:t>
      </w:r>
      <w:r w:rsidR="00D36938">
        <w:rPr>
          <w:rFonts w:ascii="Times New Roman" w:hAnsi="Times New Roman" w:cs="Times New Roman"/>
          <w:color w:val="FF0000"/>
          <w:sz w:val="24"/>
          <w:szCs w:val="24"/>
        </w:rPr>
        <w:t xml:space="preserve">Dla ucznia z opinią lub orzeczeniem uwzględnia się zalecenia poradni </w:t>
      </w:r>
      <w:proofErr w:type="spellStart"/>
      <w:r w:rsidR="00D36938">
        <w:rPr>
          <w:rFonts w:ascii="Times New Roman" w:hAnsi="Times New Roman" w:cs="Times New Roman"/>
          <w:color w:val="FF0000"/>
          <w:sz w:val="24"/>
          <w:szCs w:val="24"/>
        </w:rPr>
        <w:t>pedagogiczno</w:t>
      </w:r>
      <w:proofErr w:type="spellEnd"/>
      <w:r w:rsidR="00D36938">
        <w:rPr>
          <w:rFonts w:ascii="Times New Roman" w:hAnsi="Times New Roman" w:cs="Times New Roman"/>
          <w:color w:val="FF0000"/>
          <w:sz w:val="24"/>
          <w:szCs w:val="24"/>
        </w:rPr>
        <w:t xml:space="preserve"> – psychologicznej.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cechy gospodarza i dwie cechy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 xml:space="preserve">w nietypowy sposób swój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zdaniach o sytuacji 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rozmów postaci 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sposobach spędzania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płynących z czytania 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płynących z czytania 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poprawnymi formami 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wg, nr,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i 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jakimi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umiejętnościami warto się 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tekście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np. deszcz,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rozróżnia wydarzenia i postacie realistyczne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występujące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do 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i wskazujące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na podany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lastRenderedPageBreak/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 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szczegółowy plan 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najbardziej znanych autorów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opowiadanie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77777777"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 xml:space="preserve">Opracowała: Lidia </w:t>
      </w:r>
      <w:proofErr w:type="spellStart"/>
      <w:r w:rsidRPr="00893A83">
        <w:rPr>
          <w:rFonts w:ascii="Times New Roman" w:hAnsi="Times New Roman"/>
          <w:sz w:val="20"/>
          <w:szCs w:val="20"/>
        </w:rPr>
        <w:t>Bancerz</w:t>
      </w:r>
      <w:proofErr w:type="spellEnd"/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55FC1" w14:textId="77777777" w:rsidR="00AA0431" w:rsidRDefault="00AA0431" w:rsidP="000B228B">
      <w:pPr>
        <w:spacing w:after="0" w:line="240" w:lineRule="auto"/>
      </w:pPr>
      <w:r>
        <w:separator/>
      </w:r>
    </w:p>
  </w:endnote>
  <w:endnote w:type="continuationSeparator" w:id="0">
    <w:p w14:paraId="17111B71" w14:textId="77777777" w:rsidR="00AA0431" w:rsidRDefault="00AA0431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BA341" w14:textId="77777777" w:rsidR="00AA0431" w:rsidRDefault="00AA0431" w:rsidP="000B228B">
      <w:pPr>
        <w:spacing w:after="0" w:line="240" w:lineRule="auto"/>
      </w:pPr>
      <w:r>
        <w:separator/>
      </w:r>
    </w:p>
  </w:footnote>
  <w:footnote w:type="continuationSeparator" w:id="0">
    <w:p w14:paraId="42244B0D" w14:textId="77777777" w:rsidR="00AA0431" w:rsidRDefault="00AA0431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0431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36938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12748</Words>
  <Characters>76491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Anna Borzęcka</cp:lastModifiedBy>
  <cp:revision>2</cp:revision>
  <dcterms:created xsi:type="dcterms:W3CDTF">2020-09-12T12:30:00Z</dcterms:created>
  <dcterms:modified xsi:type="dcterms:W3CDTF">2020-09-12T12:30:00Z</dcterms:modified>
</cp:coreProperties>
</file>