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302" w:rsidRDefault="00086302" w:rsidP="00366694">
      <w:pPr>
        <w:jc w:val="center"/>
        <w:rPr>
          <w:rFonts w:ascii="Arial" w:hAnsi="Arial" w:cs="Arial"/>
          <w:b/>
          <w:sz w:val="36"/>
          <w:szCs w:val="36"/>
        </w:rPr>
      </w:pPr>
    </w:p>
    <w:p w:rsidR="00086302" w:rsidRDefault="00086302" w:rsidP="00366694">
      <w:pPr>
        <w:jc w:val="center"/>
        <w:rPr>
          <w:rFonts w:ascii="Arial" w:hAnsi="Arial" w:cs="Arial"/>
          <w:b/>
          <w:sz w:val="36"/>
          <w:szCs w:val="36"/>
        </w:rPr>
      </w:pPr>
    </w:p>
    <w:p w:rsidR="002846E2" w:rsidRPr="007F2A3A" w:rsidRDefault="002846E2" w:rsidP="00366694">
      <w:pPr>
        <w:jc w:val="center"/>
        <w:rPr>
          <w:rFonts w:ascii="Arial" w:hAnsi="Arial" w:cs="Arial"/>
          <w:b/>
          <w:sz w:val="36"/>
          <w:szCs w:val="36"/>
        </w:rPr>
      </w:pPr>
      <w:r w:rsidRPr="007F2A3A">
        <w:rPr>
          <w:rFonts w:ascii="Arial" w:hAnsi="Arial" w:cs="Arial"/>
          <w:b/>
          <w:sz w:val="36"/>
          <w:szCs w:val="36"/>
        </w:rPr>
        <w:t>Szkoła Podstawowa nr 4 w Czeladzi</w:t>
      </w:r>
    </w:p>
    <w:p w:rsidR="00B855D5" w:rsidRPr="007F2A3A" w:rsidRDefault="00B855D5" w:rsidP="00366694">
      <w:pPr>
        <w:jc w:val="center"/>
        <w:rPr>
          <w:rFonts w:ascii="Arial" w:hAnsi="Arial" w:cs="Arial"/>
          <w:b/>
          <w:sz w:val="36"/>
          <w:szCs w:val="36"/>
        </w:rPr>
      </w:pPr>
    </w:p>
    <w:p w:rsidR="00B855D5" w:rsidRPr="007F2A3A" w:rsidRDefault="00B855D5" w:rsidP="00366694">
      <w:pPr>
        <w:jc w:val="center"/>
        <w:rPr>
          <w:rFonts w:ascii="Arial" w:hAnsi="Arial" w:cs="Arial"/>
          <w:b/>
          <w:sz w:val="36"/>
          <w:szCs w:val="36"/>
        </w:rPr>
      </w:pPr>
      <w:r w:rsidRPr="007F2A3A">
        <w:rPr>
          <w:rFonts w:ascii="Arial" w:hAnsi="Arial" w:cs="Arial"/>
          <w:b/>
          <w:sz w:val="36"/>
          <w:szCs w:val="36"/>
        </w:rPr>
        <w:t>Rok szkolny 2021/2022</w:t>
      </w:r>
    </w:p>
    <w:p w:rsidR="007F2A3A" w:rsidRPr="007F2A3A" w:rsidRDefault="007F2A3A" w:rsidP="00366694">
      <w:pPr>
        <w:jc w:val="center"/>
        <w:rPr>
          <w:rFonts w:ascii="Arial" w:hAnsi="Arial" w:cs="Arial"/>
          <w:b/>
          <w:sz w:val="36"/>
          <w:szCs w:val="36"/>
        </w:rPr>
      </w:pPr>
    </w:p>
    <w:p w:rsidR="00366694" w:rsidRPr="007F2A3A" w:rsidRDefault="00B855D5" w:rsidP="00366694">
      <w:pPr>
        <w:jc w:val="center"/>
        <w:rPr>
          <w:rFonts w:ascii="Arial" w:hAnsi="Arial" w:cs="Arial"/>
          <w:b/>
          <w:sz w:val="36"/>
          <w:szCs w:val="36"/>
        </w:rPr>
      </w:pPr>
      <w:r w:rsidRPr="007F2A3A">
        <w:rPr>
          <w:rFonts w:ascii="Arial" w:hAnsi="Arial" w:cs="Arial"/>
          <w:b/>
          <w:sz w:val="36"/>
          <w:szCs w:val="36"/>
        </w:rPr>
        <w:t>Wymagania edukacyjne</w:t>
      </w:r>
      <w:r w:rsidR="00B81266" w:rsidRPr="007F2A3A">
        <w:rPr>
          <w:rFonts w:ascii="Arial" w:hAnsi="Arial" w:cs="Arial"/>
          <w:b/>
          <w:sz w:val="36"/>
          <w:szCs w:val="36"/>
        </w:rPr>
        <w:t xml:space="preserve"> ucznia klasy drugiej</w:t>
      </w:r>
    </w:p>
    <w:p w:rsidR="007F2A3A" w:rsidRDefault="007F2A3A" w:rsidP="00366694">
      <w:pPr>
        <w:jc w:val="center"/>
        <w:rPr>
          <w:rFonts w:ascii="Arial" w:hAnsi="Arial" w:cs="Arial"/>
          <w:b/>
          <w:sz w:val="28"/>
          <w:szCs w:val="28"/>
        </w:rPr>
      </w:pPr>
    </w:p>
    <w:p w:rsidR="00AB4FF7" w:rsidRDefault="00D756B5" w:rsidP="00086302">
      <w:pPr>
        <w:ind w:left="495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B4FF7">
        <w:rPr>
          <w:b/>
          <w:sz w:val="32"/>
          <w:szCs w:val="32"/>
        </w:rPr>
        <w:t>(Podstawa Programowa 2017)</w:t>
      </w:r>
    </w:p>
    <w:p w:rsidR="00086302" w:rsidRDefault="00086302" w:rsidP="00086302">
      <w:pPr>
        <w:ind w:left="4956"/>
        <w:rPr>
          <w:b/>
          <w:sz w:val="32"/>
          <w:szCs w:val="32"/>
        </w:rPr>
      </w:pPr>
    </w:p>
    <w:p w:rsidR="00086302" w:rsidRDefault="00086302" w:rsidP="00086302">
      <w:pPr>
        <w:ind w:left="4956"/>
        <w:rPr>
          <w:b/>
          <w:sz w:val="32"/>
          <w:szCs w:val="32"/>
        </w:rPr>
      </w:pPr>
    </w:p>
    <w:p w:rsidR="00086302" w:rsidRDefault="00086302" w:rsidP="00086302">
      <w:pPr>
        <w:ind w:left="4956"/>
        <w:rPr>
          <w:b/>
          <w:sz w:val="32"/>
          <w:szCs w:val="32"/>
        </w:rPr>
      </w:pPr>
    </w:p>
    <w:p w:rsidR="00086302" w:rsidRDefault="00086302" w:rsidP="00086302">
      <w:pPr>
        <w:ind w:left="4956"/>
        <w:rPr>
          <w:b/>
          <w:sz w:val="32"/>
          <w:szCs w:val="32"/>
        </w:rPr>
      </w:pPr>
    </w:p>
    <w:p w:rsidR="00086302" w:rsidRDefault="00086302" w:rsidP="00086302">
      <w:pPr>
        <w:rPr>
          <w:b/>
          <w:sz w:val="32"/>
          <w:szCs w:val="32"/>
        </w:rPr>
      </w:pPr>
    </w:p>
    <w:p w:rsidR="00D756B5" w:rsidRPr="0043567D" w:rsidRDefault="002D001D" w:rsidP="006E3D49">
      <w:pPr>
        <w:ind w:left="4956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POLONISTYCZNA</w:t>
      </w:r>
    </w:p>
    <w:p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:rsidTr="000D60C2">
        <w:tc>
          <w:tcPr>
            <w:tcW w:w="2184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uroczystości, </w:t>
            </w:r>
            <w:r w:rsidRPr="004377D4">
              <w:rPr>
                <w:rFonts w:ascii="Times New Roman" w:hAnsi="Times New Roman"/>
              </w:rPr>
              <w:lastRenderedPageBreak/>
              <w:t>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Stara się samodzielnie wykonywać </w:t>
            </w:r>
            <w:r w:rsidRPr="004377D4">
              <w:rPr>
                <w:rFonts w:ascii="Times New Roman" w:hAnsi="Times New Roman"/>
              </w:rPr>
              <w:lastRenderedPageBreak/>
              <w:t>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Wykonuje eksperymenty językowe tylko z pomocą nauczyciela.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lastRenderedPageBreak/>
              <w:t>zwykle ze zrozumieniem.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</w:t>
            </w:r>
            <w:r w:rsidRPr="004377D4">
              <w:rPr>
                <w:rFonts w:ascii="Times New Roman" w:hAnsi="Times New Roman"/>
              </w:rPr>
              <w:lastRenderedPageBreak/>
              <w:t>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 wyrazy i krótkie zdania   drukowane, nie rozumie czytanego tekstu.</w:t>
            </w:r>
          </w:p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korzysta z polecanej literatury dla dzieci. </w:t>
            </w:r>
          </w:p>
        </w:tc>
      </w:tr>
      <w:tr w:rsidR="00637E8B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</w:t>
            </w:r>
            <w:r w:rsidRPr="004377D4">
              <w:rPr>
                <w:rFonts w:ascii="Times New Roman" w:hAnsi="Times New Roman"/>
              </w:rPr>
              <w:lastRenderedPageBreak/>
              <w:t>kolejnością alfabetyczną.</w:t>
            </w:r>
          </w:p>
        </w:tc>
        <w:tc>
          <w:tcPr>
            <w:tcW w:w="2020" w:type="dxa"/>
            <w:shd w:val="clear" w:color="auto" w:fill="auto"/>
          </w:tcPr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D756B5" w:rsidRPr="00E40F1A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Pr="00E40F1A" w:rsidRDefault="00AB4FF7" w:rsidP="00AB4FF7">
      <w:pPr>
        <w:rPr>
          <w:rFonts w:ascii="Times New Roman" w:hAnsi="Times New Roman"/>
        </w:rPr>
      </w:pPr>
    </w:p>
    <w:p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:rsidTr="00B249AB">
        <w:tc>
          <w:tcPr>
            <w:tcW w:w="2126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:rsidTr="00B249AB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 xml:space="preserve">- Samodzielnie i bezbłędnie określa i prezentuje wzajemne położenie </w:t>
            </w:r>
            <w:r w:rsidRPr="00FF2DCE">
              <w:rPr>
                <w:rFonts w:ascii="Times New Roman" w:hAnsi="Times New Roman"/>
              </w:rPr>
              <w:lastRenderedPageBreak/>
              <w:t>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</w:t>
            </w:r>
            <w:r w:rsidRPr="004377D4">
              <w:rPr>
                <w:rFonts w:ascii="Times New Roman" w:hAnsi="Times New Roman"/>
              </w:rPr>
              <w:lastRenderedPageBreak/>
              <w:t xml:space="preserve">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porównuje liczby; porządkuje liczby od najmniejszej do największej i odwrotnie; poprawnie 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</w:t>
            </w:r>
            <w:r w:rsidRPr="004377D4">
              <w:rPr>
                <w:rFonts w:ascii="Times New Roman" w:hAnsi="Times New Roman"/>
              </w:rPr>
              <w:lastRenderedPageBreak/>
              <w:t>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 xml:space="preserve">zuje jedności, </w:t>
            </w:r>
            <w:r w:rsidR="0061098B" w:rsidRPr="004377D4">
              <w:rPr>
                <w:rFonts w:ascii="Times New Roman" w:hAnsi="Times New Roman"/>
              </w:rPr>
              <w:lastRenderedPageBreak/>
              <w:t>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</w:t>
            </w:r>
            <w:r w:rsidRPr="004377D4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 xml:space="preserve">, ale </w:t>
            </w:r>
            <w:r>
              <w:rPr>
                <w:rFonts w:ascii="Times New Roman" w:hAnsi="Times New Roman"/>
              </w:rPr>
              <w:lastRenderedPageBreak/>
              <w:t>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 xml:space="preserve">, często wspomagając się </w:t>
            </w:r>
            <w:r>
              <w:rPr>
                <w:rFonts w:ascii="Times New Roman" w:hAnsi="Times New Roman"/>
              </w:rPr>
              <w:lastRenderedPageBreak/>
              <w:t>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:rsidTr="00B249AB">
        <w:tc>
          <w:tcPr>
            <w:tcW w:w="2126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</w:t>
            </w:r>
            <w:r w:rsidRPr="002B4F18">
              <w:rPr>
                <w:rFonts w:ascii="Times New Roman" w:hAnsi="Times New Roman"/>
              </w:rPr>
              <w:lastRenderedPageBreak/>
              <w:t xml:space="preserve">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</w:t>
            </w:r>
            <w:r w:rsidRPr="002B4F18">
              <w:rPr>
                <w:rFonts w:ascii="Times New Roman" w:hAnsi="Times New Roman"/>
              </w:rPr>
              <w:lastRenderedPageBreak/>
              <w:t xml:space="preserve">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geometryczne: prostokąt, kwadrat, trójkąt, koło; </w:t>
            </w:r>
            <w:r w:rsidRPr="002B4F18">
              <w:rPr>
                <w:rFonts w:ascii="Times New Roman" w:hAnsi="Times New Roman"/>
              </w:rPr>
              <w:lastRenderedPageBreak/>
              <w:t xml:space="preserve">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geometryczne: prostokąt, kwadrat, trójkąt, koło; wyodrębnia te figury </w:t>
            </w:r>
            <w:r w:rsidRPr="002B4F18">
              <w:rPr>
                <w:rFonts w:ascii="Times New Roman" w:hAnsi="Times New Roman"/>
              </w:rPr>
              <w:lastRenderedPageBreak/>
              <w:t>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</w:t>
            </w:r>
            <w:r w:rsidRPr="002B4F18">
              <w:rPr>
                <w:rFonts w:ascii="Times New Roman" w:hAnsi="Times New Roman"/>
              </w:rPr>
              <w:lastRenderedPageBreak/>
              <w:t xml:space="preserve">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</w:t>
            </w:r>
            <w:r w:rsidRPr="002B4F18">
              <w:rPr>
                <w:rFonts w:ascii="Times New Roman" w:hAnsi="Times New Roman"/>
              </w:rPr>
              <w:lastRenderedPageBreak/>
              <w:t xml:space="preserve">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wykonuje obliczenia pieniężne; zamienia złote na grosze i odwrotnie, </w:t>
            </w:r>
            <w:r w:rsidRPr="002B4F18">
              <w:rPr>
                <w:rFonts w:ascii="Times New Roman" w:hAnsi="Times New Roman"/>
              </w:rPr>
              <w:lastRenderedPageBreak/>
              <w:t>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ykorzystuje warcaby, szachy i inne gry planszowe lub </w:t>
            </w:r>
            <w:r w:rsidRPr="002B4F18">
              <w:rPr>
                <w:rFonts w:ascii="Times New Roman" w:hAnsi="Times New Roman"/>
              </w:rPr>
              <w:lastRenderedPageBreak/>
              <w:t>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</w:t>
            </w:r>
            <w:r w:rsidRPr="002B4F18">
              <w:rPr>
                <w:rFonts w:ascii="Times New Roman" w:hAnsi="Times New Roman"/>
              </w:rPr>
              <w:lastRenderedPageBreak/>
              <w:t xml:space="preserve">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lastRenderedPageBreak/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lastRenderedPageBreak/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</w:t>
            </w:r>
            <w:r w:rsidRPr="002B4F18">
              <w:rPr>
                <w:rFonts w:ascii="Times New Roman" w:hAnsi="Times New Roman"/>
              </w:rPr>
              <w:lastRenderedPageBreak/>
              <w:t xml:space="preserve">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</w:t>
            </w:r>
            <w:r w:rsidRPr="002B4F18">
              <w:rPr>
                <w:rFonts w:ascii="Times New Roman" w:hAnsi="Times New Roman"/>
              </w:rPr>
              <w:lastRenderedPageBreak/>
              <w:t xml:space="preserve">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</w:t>
            </w:r>
            <w:r w:rsidRPr="002B4F18">
              <w:rPr>
                <w:rFonts w:ascii="Times New Roman" w:hAnsi="Times New Roman"/>
              </w:rPr>
              <w:lastRenderedPageBreak/>
              <w:t>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lastRenderedPageBreak/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Default="00685856" w:rsidP="00685856">
      <w:pPr>
        <w:rPr>
          <w:b/>
          <w:u w:val="single"/>
        </w:rPr>
      </w:pPr>
    </w:p>
    <w:p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08663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odpowiedzialność, przyjaźń, życzliwość,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przyjaźń, życzliwość, umiar, pomoc,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obowiązkowość, odpowiedzialność,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społeczną i nie respektuje obowiązujących w niej norm.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</w:t>
            </w:r>
            <w:r w:rsidRPr="00FA57A5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</w:t>
            </w:r>
            <w:r w:rsidRPr="00FA57A5">
              <w:rPr>
                <w:rFonts w:ascii="Times New Roman" w:hAnsi="Times New Roman"/>
              </w:rPr>
              <w:lastRenderedPageBreak/>
              <w:t xml:space="preserve">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</w:t>
            </w:r>
            <w:r w:rsidRPr="00FA57A5">
              <w:rPr>
                <w:rFonts w:ascii="Times New Roman" w:hAnsi="Times New Roman"/>
              </w:rPr>
              <w:lastRenderedPageBreak/>
              <w:t xml:space="preserve">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</w:t>
            </w:r>
            <w:r w:rsidRPr="00FA57A5">
              <w:rPr>
                <w:rFonts w:ascii="Times New Roman" w:hAnsi="Times New Roman"/>
              </w:rPr>
              <w:lastRenderedPageBreak/>
              <w:t xml:space="preserve">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wykonuje proste obserwacje, doświadczenia i eksperymenty dotyczące obiektów i </w:t>
            </w:r>
            <w:r w:rsidRPr="00FA57A5">
              <w:rPr>
                <w:rFonts w:ascii="Times New Roman" w:hAnsi="Times New Roman"/>
              </w:rPr>
              <w:lastRenderedPageBreak/>
              <w:t>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wybrane zwierzęta i rośliny, których w naturalnych </w:t>
            </w:r>
            <w:r w:rsidRPr="00FA57A5">
              <w:rPr>
                <w:rFonts w:ascii="Times New Roman" w:hAnsi="Times New Roman"/>
              </w:rPr>
              <w:lastRenderedPageBreak/>
              <w:t>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wybrane zwierzęta i </w:t>
            </w:r>
            <w:r w:rsidRPr="00FA57A5">
              <w:rPr>
                <w:rFonts w:ascii="Times New Roman" w:hAnsi="Times New Roman"/>
              </w:rPr>
              <w:lastRenderedPageBreak/>
              <w:t>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rozpoznaje wybrane zwierzęta i </w:t>
            </w:r>
            <w:r w:rsidRPr="00FA57A5">
              <w:rPr>
                <w:rFonts w:ascii="Times New Roman" w:hAnsi="Times New Roman"/>
              </w:rPr>
              <w:lastRenderedPageBreak/>
              <w:t>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wybrane zwierzęta i rośliny, których w naturalnych </w:t>
            </w:r>
            <w:r w:rsidRPr="00FA57A5">
              <w:rPr>
                <w:rFonts w:ascii="Times New Roman" w:hAnsi="Times New Roman"/>
              </w:rPr>
              <w:lastRenderedPageBreak/>
              <w:t>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</w:t>
            </w:r>
            <w:r w:rsidRPr="00FA57A5">
              <w:rPr>
                <w:rFonts w:ascii="Times New Roman" w:hAnsi="Times New Roman"/>
              </w:rPr>
              <w:lastRenderedPageBreak/>
              <w:t xml:space="preserve">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</w:t>
            </w:r>
            <w:r w:rsidRPr="00FA57A5">
              <w:rPr>
                <w:rFonts w:ascii="Times New Roman" w:hAnsi="Times New Roman"/>
              </w:rPr>
              <w:lastRenderedPageBreak/>
              <w:t>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</w:t>
            </w:r>
            <w:r w:rsidRPr="00FA57A5">
              <w:rPr>
                <w:rFonts w:ascii="Times New Roman" w:hAnsi="Times New Roman"/>
              </w:rPr>
              <w:lastRenderedPageBreak/>
              <w:t>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Pr="00FA57A5">
              <w:rPr>
                <w:rFonts w:ascii="Times New Roman" w:hAnsi="Times New Roman"/>
              </w:rPr>
              <w:lastRenderedPageBreak/>
              <w:t xml:space="preserve">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znaczenie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stosować do zasad bezpieczeństwa w szkole, odnajduje drogę ewakuacyjną, stosuje zasady bezpiecznej zabawy </w:t>
            </w:r>
            <w:r w:rsidRPr="00FA57A5">
              <w:rPr>
                <w:rFonts w:ascii="Times New Roman" w:hAnsi="Times New Roman"/>
              </w:rPr>
              <w:lastRenderedPageBreak/>
              <w:t>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</w:t>
            </w:r>
            <w:r w:rsidRPr="00FA57A5">
              <w:rPr>
                <w:rFonts w:ascii="Times New Roman" w:hAnsi="Times New Roman"/>
              </w:rPr>
              <w:lastRenderedPageBreak/>
              <w:t>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Pr="00FA57A5">
              <w:rPr>
                <w:rFonts w:ascii="Times New Roman" w:hAnsi="Times New Roman"/>
              </w:rPr>
              <w:lastRenderedPageBreak/>
              <w:t xml:space="preserve">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jej położenie.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</w:t>
            </w:r>
            <w:r w:rsidRPr="00FA57A5">
              <w:rPr>
                <w:rFonts w:ascii="Times New Roman" w:hAnsi="Times New Roman"/>
              </w:rPr>
              <w:lastRenderedPageBreak/>
              <w:t>wskazuje na mapie jej położenie.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lastRenderedPageBreak/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 z podaniem nazwy </w:t>
            </w:r>
            <w:r w:rsidRPr="00FA57A5">
              <w:rPr>
                <w:rFonts w:ascii="Times New Roman" w:hAnsi="Times New Roman"/>
              </w:rPr>
              <w:lastRenderedPageBreak/>
              <w:t>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:rsidTr="00D66687"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66687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</w:t>
            </w:r>
            <w:r w:rsidRPr="00FA57A5">
              <w:rPr>
                <w:rFonts w:ascii="Times New Roman" w:hAnsi="Times New Roman"/>
              </w:rPr>
              <w:lastRenderedPageBreak/>
              <w:t xml:space="preserve">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</w:t>
            </w:r>
            <w:r w:rsidRPr="00FA57A5">
              <w:rPr>
                <w:rFonts w:ascii="Times New Roman" w:hAnsi="Times New Roman"/>
              </w:rPr>
              <w:lastRenderedPageBreak/>
              <w:t xml:space="preserve">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</w:t>
            </w:r>
            <w:r w:rsidRPr="00FA57A5">
              <w:rPr>
                <w:rFonts w:ascii="Times New Roman" w:hAnsi="Times New Roman"/>
              </w:rPr>
              <w:lastRenderedPageBreak/>
              <w:t xml:space="preserve">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</w:t>
            </w:r>
            <w:r w:rsidRPr="00FA57A5">
              <w:rPr>
                <w:rFonts w:ascii="Times New Roman" w:hAnsi="Times New Roman"/>
              </w:rPr>
              <w:lastRenderedPageBreak/>
              <w:t xml:space="preserve">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ilustruje sceny i sytuacje (realne i fantastyczne) </w:t>
            </w:r>
            <w:r w:rsidRPr="006F03ED">
              <w:rPr>
                <w:rFonts w:ascii="Times New Roman" w:hAnsi="Times New Roman"/>
              </w:rPr>
              <w:lastRenderedPageBreak/>
              <w:t>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ilustruje sceny i sytuacje (realne i fantastyczne) </w:t>
            </w:r>
            <w:r w:rsidRPr="006F03ED">
              <w:rPr>
                <w:rFonts w:ascii="Times New Roman" w:hAnsi="Times New Roman"/>
              </w:rPr>
              <w:lastRenderedPageBreak/>
              <w:t>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rysuje </w:t>
            </w:r>
            <w:r w:rsidRPr="006F03ED">
              <w:rPr>
                <w:rFonts w:ascii="Times New Roman" w:hAnsi="Times New Roman"/>
              </w:rPr>
              <w:lastRenderedPageBreak/>
              <w:t>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ilustruje sceny i </w:t>
            </w:r>
            <w:r w:rsidRPr="006F03ED">
              <w:rPr>
                <w:rFonts w:ascii="Times New Roman" w:hAnsi="Times New Roman"/>
              </w:rPr>
              <w:lastRenderedPageBreak/>
              <w:t>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Oczekuje pomocy ilustrując sceny i </w:t>
            </w:r>
            <w:r w:rsidRPr="006F03ED">
              <w:rPr>
                <w:rFonts w:ascii="Times New Roman" w:hAnsi="Times New Roman"/>
              </w:rPr>
              <w:lastRenderedPageBreak/>
              <w:t>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</w:t>
            </w:r>
            <w:r w:rsidRPr="006F03ED">
              <w:rPr>
                <w:rFonts w:ascii="Times New Roman" w:hAnsi="Times New Roman"/>
              </w:rPr>
              <w:lastRenderedPageBreak/>
              <w:t xml:space="preserve">oddaje ich w terminie do oceny.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8704B8" w:rsidRDefault="008704B8" w:rsidP="00303243">
      <w:pPr>
        <w:rPr>
          <w:b/>
          <w:u w:val="single"/>
        </w:rPr>
      </w:pPr>
    </w:p>
    <w:p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znaczenie oraz konieczność zachowania ładu, porządku i dobrej organizacji miejsca </w:t>
            </w:r>
            <w:r w:rsidRPr="006F03ED">
              <w:rPr>
                <w:rFonts w:ascii="Times New Roman" w:hAnsi="Times New Roman"/>
              </w:rPr>
              <w:lastRenderedPageBreak/>
              <w:t>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bezpieczeństwa z uwzględnieniem selekcji informacji, wykonywania czynności użytecznych lub potrzebnych.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</w:t>
            </w:r>
            <w:r w:rsidRPr="006F03ED">
              <w:rPr>
                <w:rFonts w:ascii="Times New Roman" w:hAnsi="Times New Roman"/>
              </w:rPr>
              <w:lastRenderedPageBreak/>
              <w:t xml:space="preserve">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właściwie organizuje pracę, wykorzystuje urządzenia techniczne i technologie; zwraca uwagę na zdrowie i </w:t>
            </w:r>
            <w:r w:rsidRPr="006F03ED">
              <w:rPr>
                <w:rFonts w:ascii="Times New Roman" w:hAnsi="Times New Roman"/>
              </w:rPr>
              <w:lastRenderedPageBreak/>
              <w:t>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właściwie organizuje pracę, wykorzystuje urządzenia techniczne i technologie; zwraca </w:t>
            </w:r>
            <w:r w:rsidRPr="006F03ED">
              <w:rPr>
                <w:rFonts w:ascii="Times New Roman" w:hAnsi="Times New Roman"/>
              </w:rPr>
              <w:lastRenderedPageBreak/>
              <w:t>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 xml:space="preserve">określonego planu </w:t>
            </w:r>
            <w:r w:rsidRPr="006F03ED">
              <w:rPr>
                <w:rFonts w:ascii="Times New Roman" w:hAnsi="Times New Roman"/>
              </w:rPr>
              <w:lastRenderedPageBreak/>
              <w:t>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7F2CDE" w:rsidRDefault="007F2CDE" w:rsidP="00685856">
      <w:pPr>
        <w:rPr>
          <w:b/>
          <w:u w:val="single"/>
        </w:rPr>
      </w:pPr>
    </w:p>
    <w:p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</w:t>
            </w:r>
            <w:r w:rsidRPr="006F03ED">
              <w:rPr>
                <w:rFonts w:ascii="Times New Roman" w:hAnsi="Times New Roman"/>
              </w:rPr>
              <w:lastRenderedPageBreak/>
              <w:t xml:space="preserve">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</w:t>
            </w:r>
            <w:r w:rsidRPr="006F03ED">
              <w:rPr>
                <w:rFonts w:ascii="Times New Roman" w:hAnsi="Times New Roman"/>
              </w:rPr>
              <w:lastRenderedPageBreak/>
              <w:t xml:space="preserve">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</w:t>
            </w:r>
            <w:r w:rsidRPr="006F03ED">
              <w:rPr>
                <w:rFonts w:ascii="Times New Roman" w:hAnsi="Times New Roman"/>
              </w:rPr>
              <w:lastRenderedPageBreak/>
              <w:t xml:space="preserve">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</w:t>
            </w:r>
            <w:r w:rsidRPr="006F03ED">
              <w:rPr>
                <w:rFonts w:ascii="Times New Roman" w:hAnsi="Times New Roman"/>
              </w:rPr>
              <w:lastRenderedPageBreak/>
              <w:t xml:space="preserve">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</w:t>
            </w:r>
            <w:r w:rsidRPr="006F03ED">
              <w:rPr>
                <w:rFonts w:ascii="Times New Roman" w:hAnsi="Times New Roman"/>
              </w:rPr>
              <w:lastRenderedPageBreak/>
              <w:t>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 xml:space="preserve">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Poprawnie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 xml:space="preserve">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gra melodie piosenek i utworów instrumentalnych, do wyboru: na dzwonkach, ksylofonie, flecie </w:t>
            </w:r>
            <w:r w:rsidRPr="006F03ED">
              <w:rPr>
                <w:rFonts w:ascii="Times New Roman" w:hAnsi="Times New Roman"/>
              </w:rPr>
              <w:lastRenderedPageBreak/>
              <w:t>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Gra nieliczne melodie piosenek i utworów instrumentalnych, do wyboru: na dzwonkach, ksylofonie, flecie </w:t>
            </w:r>
            <w:r w:rsidRPr="006F03ED">
              <w:rPr>
                <w:rFonts w:ascii="Times New Roman" w:hAnsi="Times New Roman"/>
              </w:rPr>
              <w:lastRenderedPageBreak/>
              <w:t>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561F16" w:rsidRDefault="00561F16" w:rsidP="00AB4FF7">
      <w:pPr>
        <w:jc w:val="center"/>
        <w:rPr>
          <w:b/>
          <w:u w:val="single"/>
        </w:rPr>
      </w:pPr>
    </w:p>
    <w:p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</w:t>
            </w:r>
            <w:r w:rsidR="007F2CDE" w:rsidRPr="00073978">
              <w:rPr>
                <w:rFonts w:ascii="Times New Roman" w:hAnsi="Times New Roman"/>
                <w:color w:val="0070C0"/>
              </w:rPr>
              <w:lastRenderedPageBreak/>
              <w:t>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</w:t>
            </w:r>
            <w:r w:rsidRPr="006F03ED">
              <w:rPr>
                <w:rFonts w:ascii="Times New Roman" w:hAnsi="Times New Roman"/>
              </w:rPr>
              <w:lastRenderedPageBreak/>
              <w:t>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</w:t>
            </w:r>
            <w:r w:rsidRPr="006F03ED">
              <w:rPr>
                <w:rFonts w:ascii="Times New Roman" w:hAnsi="Times New Roman"/>
              </w:rPr>
              <w:lastRenderedPageBreak/>
              <w:t>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</w:t>
            </w:r>
            <w:r w:rsidRPr="006F03ED">
              <w:rPr>
                <w:rFonts w:ascii="Times New Roman" w:hAnsi="Times New Roman"/>
              </w:rPr>
              <w:lastRenderedPageBreak/>
              <w:t>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</w:t>
            </w:r>
            <w:r w:rsidRPr="006F03ED">
              <w:rPr>
                <w:rFonts w:ascii="Times New Roman" w:hAnsi="Times New Roman"/>
              </w:rPr>
              <w:lastRenderedPageBreak/>
              <w:t>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</w:t>
            </w:r>
            <w:r w:rsidRPr="006F03ED">
              <w:rPr>
                <w:rFonts w:ascii="Times New Roman" w:hAnsi="Times New Roman"/>
              </w:rPr>
              <w:lastRenderedPageBreak/>
              <w:t xml:space="preserve">zajęciami ruchowymi i po ich zakończeniu.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</w:t>
            </w:r>
            <w:r w:rsidRPr="006F03ED">
              <w:rPr>
                <w:rFonts w:ascii="Times New Roman" w:hAnsi="Times New Roman"/>
              </w:rPr>
              <w:lastRenderedPageBreak/>
              <w:t xml:space="preserve">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</w:t>
            </w:r>
            <w:r w:rsidRPr="006F03ED">
              <w:rPr>
                <w:rFonts w:ascii="Times New Roman" w:hAnsi="Times New Roman"/>
              </w:rPr>
              <w:lastRenderedPageBreak/>
              <w:t xml:space="preserve">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</w:t>
            </w:r>
            <w:r w:rsidRPr="006F03ED">
              <w:rPr>
                <w:rFonts w:ascii="Times New Roman" w:hAnsi="Times New Roman"/>
              </w:rPr>
              <w:lastRenderedPageBreak/>
              <w:t xml:space="preserve">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</w:t>
            </w:r>
            <w:r w:rsidRPr="006F03ED">
              <w:rPr>
                <w:rFonts w:ascii="Times New Roman" w:hAnsi="Times New Roman"/>
              </w:rPr>
              <w:lastRenderedPageBreak/>
              <w:t xml:space="preserve">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</w:t>
            </w:r>
            <w:r w:rsidRPr="006F03ED">
              <w:rPr>
                <w:rFonts w:ascii="Times New Roman" w:hAnsi="Times New Roman"/>
              </w:rPr>
              <w:lastRenderedPageBreak/>
              <w:t xml:space="preserve">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26759"/>
    <w:rsid w:val="00034EF7"/>
    <w:rsid w:val="00042F60"/>
    <w:rsid w:val="00073978"/>
    <w:rsid w:val="00086302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846E2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858A9"/>
    <w:rsid w:val="006E3D49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A3A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855D5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44D5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59D2"/>
  <w15:docId w15:val="{9A7FEDB5-0061-425C-BCA9-7D19BBF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13368</Words>
  <Characters>80210</Characters>
  <Application>Microsoft Office Word</Application>
  <DocSecurity>0</DocSecurity>
  <Lines>668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Kornelia Sobczyk</cp:lastModifiedBy>
  <cp:revision>8</cp:revision>
  <cp:lastPrinted>2017-04-24T17:54:00Z</cp:lastPrinted>
  <dcterms:created xsi:type="dcterms:W3CDTF">2021-09-05T06:53:00Z</dcterms:created>
  <dcterms:modified xsi:type="dcterms:W3CDTF">2021-09-05T07:45:00Z</dcterms:modified>
</cp:coreProperties>
</file>